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8F" w:rsidRPr="002C37E1" w:rsidRDefault="00F8348F" w:rsidP="00BE2018">
      <w:pPr>
        <w:pStyle w:val="1"/>
        <w:numPr>
          <w:ilvl w:val="0"/>
          <w:numId w:val="0"/>
        </w:numPr>
        <w:ind w:left="420"/>
        <w:rPr>
          <w:b w:val="0"/>
          <w:w w:val="90"/>
        </w:rPr>
      </w:pPr>
      <w:bookmarkStart w:id="0" w:name="_Toc65511953"/>
      <w:bookmarkStart w:id="1" w:name="_Toc65513126"/>
      <w:bookmarkStart w:id="2" w:name="_Toc65513292"/>
      <w:r w:rsidRPr="002C37E1">
        <w:rPr>
          <w:rFonts w:hint="eastAsia"/>
          <w:b w:val="0"/>
          <w:w w:val="90"/>
        </w:rPr>
        <w:t>首都师范大学初等教育学院研究生学位论文学术不端检测方案</w:t>
      </w:r>
      <w:bookmarkStart w:id="3" w:name="_GoBack"/>
      <w:bookmarkEnd w:id="0"/>
      <w:bookmarkEnd w:id="1"/>
      <w:bookmarkEnd w:id="2"/>
      <w:bookmarkEnd w:id="3"/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720"/>
        <w:gridCol w:w="338"/>
        <w:gridCol w:w="1984"/>
        <w:gridCol w:w="5598"/>
      </w:tblGrid>
      <w:tr w:rsidR="00F8348F" w:rsidTr="00CB5CEB">
        <w:trPr>
          <w:trHeight w:hRule="exact" w:val="680"/>
        </w:trPr>
        <w:tc>
          <w:tcPr>
            <w:tcW w:w="152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348F" w:rsidRPr="003A60F2" w:rsidRDefault="00F8348F" w:rsidP="00CB5CEB">
            <w:pPr>
              <w:ind w:firstLineChars="0" w:firstLine="0"/>
              <w:rPr>
                <w:sz w:val="24"/>
              </w:rPr>
            </w:pPr>
            <w:r w:rsidRPr="003A60F2">
              <w:rPr>
                <w:rFonts w:hint="eastAsia"/>
                <w:sz w:val="24"/>
              </w:rPr>
              <w:t>检测时间</w:t>
            </w:r>
          </w:p>
        </w:tc>
        <w:tc>
          <w:tcPr>
            <w:tcW w:w="758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348F" w:rsidRPr="003A60F2" w:rsidRDefault="00F8348F" w:rsidP="00F8348F">
            <w:pPr>
              <w:numPr>
                <w:ilvl w:val="0"/>
                <w:numId w:val="1"/>
              </w:numPr>
              <w:ind w:firstLine="480"/>
              <w:rPr>
                <w:sz w:val="24"/>
              </w:rPr>
            </w:pPr>
            <w:r w:rsidRPr="003A60F2">
              <w:rPr>
                <w:rFonts w:ascii="宋体" w:hAnsi="宋体" w:hint="eastAsia"/>
                <w:sz w:val="24"/>
              </w:rPr>
              <w:t>论文送审前   □论文送审后答辩前   □其他</w:t>
            </w:r>
          </w:p>
        </w:tc>
      </w:tr>
      <w:tr w:rsidR="00F8348F" w:rsidTr="00CB5CEB">
        <w:trPr>
          <w:trHeight w:val="420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348F" w:rsidRPr="003A60F2" w:rsidRDefault="00F8348F" w:rsidP="00CB5CEB">
            <w:pPr>
              <w:ind w:firstLine="480"/>
              <w:jc w:val="center"/>
              <w:rPr>
                <w:sz w:val="24"/>
              </w:rPr>
            </w:pPr>
            <w:r w:rsidRPr="003A60F2">
              <w:rPr>
                <w:rFonts w:hint="eastAsia"/>
                <w:sz w:val="24"/>
              </w:rPr>
              <w:t>检</w:t>
            </w:r>
            <w:r>
              <w:rPr>
                <w:rFonts w:hint="eastAsia"/>
                <w:sz w:val="24"/>
              </w:rPr>
              <w:t>检</w:t>
            </w:r>
            <w:r w:rsidRPr="003A60F2">
              <w:rPr>
                <w:rFonts w:hint="eastAsia"/>
                <w:sz w:val="24"/>
              </w:rPr>
              <w:t>测方案</w:t>
            </w:r>
          </w:p>
          <w:p w:rsidR="00F8348F" w:rsidRPr="003A60F2" w:rsidRDefault="00F8348F" w:rsidP="00CB5CEB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864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348F" w:rsidRPr="003A60F2" w:rsidRDefault="00F8348F" w:rsidP="00CB5CEB">
            <w:pPr>
              <w:ind w:firstLine="482"/>
              <w:jc w:val="center"/>
              <w:rPr>
                <w:sz w:val="24"/>
              </w:rPr>
            </w:pPr>
            <w:r w:rsidRPr="003A60F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去除引用文献后重合率</w:t>
            </w:r>
            <w:proofErr w:type="gramStart"/>
            <w:r w:rsidRPr="003A60F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界定值</w:t>
            </w:r>
            <w:proofErr w:type="gramEnd"/>
            <w:r w:rsidRPr="003A60F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及处理办法</w:t>
            </w:r>
          </w:p>
        </w:tc>
      </w:tr>
      <w:tr w:rsidR="00F8348F" w:rsidTr="00CB5CEB">
        <w:trPr>
          <w:trHeight w:val="420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348F" w:rsidRPr="003A60F2" w:rsidRDefault="00F8348F" w:rsidP="00CB5CEB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8F" w:rsidRPr="003A60F2" w:rsidRDefault="00F8348F" w:rsidP="00CB5CEB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A60F2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8F" w:rsidRPr="003A60F2" w:rsidRDefault="00F8348F" w:rsidP="00CB5CEB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A60F2">
              <w:rPr>
                <w:rFonts w:ascii="宋体" w:hAnsi="宋体" w:cs="宋体" w:hint="eastAsia"/>
                <w:bCs/>
                <w:kern w:val="0"/>
                <w:sz w:val="24"/>
              </w:rPr>
              <w:t>重合率</w:t>
            </w:r>
            <w:proofErr w:type="gramStart"/>
            <w:r w:rsidRPr="003A60F2">
              <w:rPr>
                <w:rFonts w:ascii="宋体" w:hAnsi="宋体" w:cs="宋体" w:hint="eastAsia"/>
                <w:color w:val="000000"/>
                <w:kern w:val="0"/>
                <w:sz w:val="24"/>
              </w:rPr>
              <w:t>界定值</w:t>
            </w:r>
            <w:proofErr w:type="gramEnd"/>
            <w:r w:rsidRPr="003A60F2">
              <w:rPr>
                <w:rFonts w:ascii="宋体" w:hAnsi="宋体" w:cs="宋体" w:hint="eastAsia"/>
                <w:color w:val="000000"/>
                <w:kern w:val="0"/>
                <w:sz w:val="24"/>
              </w:rPr>
              <w:t>(A)</w:t>
            </w:r>
          </w:p>
        </w:tc>
        <w:tc>
          <w:tcPr>
            <w:tcW w:w="55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348F" w:rsidRPr="003A60F2" w:rsidRDefault="00F8348F" w:rsidP="00CB5CEB">
            <w:pPr>
              <w:widowControl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A60F2">
              <w:rPr>
                <w:rFonts w:ascii="宋体" w:hAnsi="宋体" w:cs="宋体" w:hint="eastAsia"/>
                <w:color w:val="000000"/>
                <w:kern w:val="0"/>
                <w:sz w:val="24"/>
              </w:rPr>
              <w:t>参考处理办法</w:t>
            </w:r>
          </w:p>
        </w:tc>
      </w:tr>
      <w:tr w:rsidR="00F8348F" w:rsidTr="00CB5CEB">
        <w:trPr>
          <w:trHeight w:val="420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348F" w:rsidRPr="003A60F2" w:rsidRDefault="00F8348F" w:rsidP="00CB5CEB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8F" w:rsidRPr="003A60F2" w:rsidRDefault="00F8348F" w:rsidP="00CB5CEB">
            <w:pPr>
              <w:widowControl/>
              <w:ind w:firstLineChars="83" w:firstLine="199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A60F2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3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348F" w:rsidRPr="003A60F2" w:rsidRDefault="00F8348F" w:rsidP="00CB5CEB">
            <w:pPr>
              <w:ind w:firstLineChars="0" w:firstLine="0"/>
              <w:rPr>
                <w:sz w:val="24"/>
              </w:rPr>
            </w:pPr>
            <w:r w:rsidRPr="003A60F2">
              <w:rPr>
                <w:rFonts w:hint="eastAsia"/>
                <w:sz w:val="24"/>
              </w:rPr>
              <w:t>A</w:t>
            </w:r>
            <w:r w:rsidRPr="003A60F2">
              <w:rPr>
                <w:rFonts w:hint="eastAsia"/>
                <w:sz w:val="24"/>
              </w:rPr>
              <w:t>＜</w:t>
            </w:r>
            <w:r w:rsidRPr="003A60F2">
              <w:rPr>
                <w:rFonts w:hint="eastAsia"/>
                <w:sz w:val="24"/>
              </w:rPr>
              <w:t>20%</w:t>
            </w:r>
          </w:p>
        </w:tc>
        <w:tc>
          <w:tcPr>
            <w:tcW w:w="5598" w:type="dxa"/>
            <w:tcBorders>
              <w:left w:val="single" w:sz="4" w:space="0" w:color="auto"/>
              <w:right w:val="single" w:sz="12" w:space="0" w:color="auto"/>
            </w:tcBorders>
          </w:tcPr>
          <w:p w:rsidR="00F8348F" w:rsidRPr="003A60F2" w:rsidRDefault="00F8348F" w:rsidP="00CB5CEB">
            <w:pPr>
              <w:ind w:firstLine="480"/>
              <w:jc w:val="center"/>
              <w:rPr>
                <w:sz w:val="24"/>
              </w:rPr>
            </w:pPr>
            <w:r w:rsidRPr="003A60F2">
              <w:rPr>
                <w:rFonts w:hint="eastAsia"/>
                <w:sz w:val="24"/>
              </w:rPr>
              <w:t>适当修改后，可以参加答辩。</w:t>
            </w:r>
          </w:p>
        </w:tc>
      </w:tr>
      <w:tr w:rsidR="00F8348F" w:rsidTr="00CB5CEB">
        <w:trPr>
          <w:trHeight w:val="420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348F" w:rsidRPr="003A60F2" w:rsidRDefault="00F8348F" w:rsidP="00CB5CEB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8F" w:rsidRPr="003A60F2" w:rsidRDefault="00F8348F" w:rsidP="00CB5CEB">
            <w:pPr>
              <w:widowControl/>
              <w:ind w:firstLineChars="83" w:firstLine="199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A60F2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3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348F" w:rsidRPr="003A60F2" w:rsidRDefault="00F8348F" w:rsidP="00CB5CEB">
            <w:pPr>
              <w:ind w:firstLineChars="0" w:firstLine="0"/>
              <w:rPr>
                <w:sz w:val="24"/>
              </w:rPr>
            </w:pPr>
            <w:r w:rsidRPr="003A60F2">
              <w:rPr>
                <w:rFonts w:hint="eastAsia"/>
                <w:sz w:val="24"/>
              </w:rPr>
              <w:t>20%</w:t>
            </w:r>
            <w:r w:rsidRPr="003A60F2">
              <w:rPr>
                <w:rFonts w:hint="eastAsia"/>
                <w:sz w:val="24"/>
              </w:rPr>
              <w:t>≤</w:t>
            </w:r>
            <w:r w:rsidRPr="003A60F2">
              <w:rPr>
                <w:rFonts w:hint="eastAsia"/>
                <w:sz w:val="24"/>
              </w:rPr>
              <w:t>A</w:t>
            </w:r>
            <w:r w:rsidRPr="003A60F2">
              <w:rPr>
                <w:rFonts w:hint="eastAsia"/>
                <w:sz w:val="24"/>
              </w:rPr>
              <w:t>＜</w:t>
            </w:r>
            <w:r w:rsidRPr="003A60F2">
              <w:rPr>
                <w:rFonts w:hint="eastAsia"/>
                <w:sz w:val="24"/>
              </w:rPr>
              <w:t>30%</w:t>
            </w:r>
          </w:p>
        </w:tc>
        <w:tc>
          <w:tcPr>
            <w:tcW w:w="5598" w:type="dxa"/>
            <w:tcBorders>
              <w:left w:val="single" w:sz="4" w:space="0" w:color="auto"/>
              <w:right w:val="single" w:sz="12" w:space="0" w:color="auto"/>
            </w:tcBorders>
          </w:tcPr>
          <w:p w:rsidR="00F8348F" w:rsidRPr="003A60F2" w:rsidRDefault="00F8348F" w:rsidP="00CB5CEB">
            <w:pPr>
              <w:ind w:firstLine="480"/>
              <w:jc w:val="center"/>
              <w:rPr>
                <w:sz w:val="24"/>
              </w:rPr>
            </w:pPr>
            <w:r w:rsidRPr="003A60F2">
              <w:rPr>
                <w:rFonts w:hint="eastAsia"/>
                <w:sz w:val="24"/>
              </w:rPr>
              <w:t>深度修改，导师确认后方可参加答辩。</w:t>
            </w:r>
          </w:p>
        </w:tc>
      </w:tr>
      <w:tr w:rsidR="00F8348F" w:rsidTr="00CB5CEB">
        <w:trPr>
          <w:trHeight w:val="420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348F" w:rsidRPr="003A60F2" w:rsidRDefault="00F8348F" w:rsidP="00CB5CEB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8F" w:rsidRPr="003A60F2" w:rsidRDefault="00F8348F" w:rsidP="00CB5CEB">
            <w:pPr>
              <w:ind w:firstLineChars="83" w:firstLine="199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A60F2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3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348F" w:rsidRPr="003A60F2" w:rsidRDefault="00F8348F" w:rsidP="00CB5CEB">
            <w:pPr>
              <w:ind w:firstLineChars="0" w:firstLine="0"/>
              <w:rPr>
                <w:sz w:val="24"/>
              </w:rPr>
            </w:pPr>
            <w:r w:rsidRPr="003A60F2">
              <w:rPr>
                <w:rFonts w:hint="eastAsia"/>
                <w:sz w:val="24"/>
              </w:rPr>
              <w:t>A</w:t>
            </w:r>
            <w:r w:rsidRPr="003A60F2">
              <w:rPr>
                <w:rFonts w:hint="eastAsia"/>
                <w:sz w:val="24"/>
              </w:rPr>
              <w:t>≥</w:t>
            </w:r>
            <w:r w:rsidRPr="003A60F2">
              <w:rPr>
                <w:rFonts w:hint="eastAsia"/>
                <w:sz w:val="24"/>
              </w:rPr>
              <w:t>30%</w:t>
            </w:r>
          </w:p>
        </w:tc>
        <w:tc>
          <w:tcPr>
            <w:tcW w:w="5598" w:type="dxa"/>
            <w:tcBorders>
              <w:left w:val="single" w:sz="4" w:space="0" w:color="auto"/>
              <w:right w:val="single" w:sz="12" w:space="0" w:color="auto"/>
            </w:tcBorders>
          </w:tcPr>
          <w:p w:rsidR="00F8348F" w:rsidRPr="003A60F2" w:rsidRDefault="00F8348F" w:rsidP="00CB5CEB">
            <w:pPr>
              <w:ind w:firstLine="480"/>
              <w:jc w:val="center"/>
              <w:rPr>
                <w:sz w:val="24"/>
              </w:rPr>
            </w:pPr>
            <w:r w:rsidRPr="003A60F2">
              <w:rPr>
                <w:rFonts w:hint="eastAsia"/>
                <w:sz w:val="24"/>
              </w:rPr>
              <w:t>检验不合格，取消当年答辩资格。</w:t>
            </w:r>
          </w:p>
        </w:tc>
      </w:tr>
      <w:tr w:rsidR="00F8348F" w:rsidTr="00CB5CEB">
        <w:trPr>
          <w:trHeight w:val="420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348F" w:rsidRPr="003A60F2" w:rsidRDefault="00F8348F" w:rsidP="00CB5CEB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864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348F" w:rsidRPr="003A60F2" w:rsidRDefault="00F8348F" w:rsidP="00CB5CEB">
            <w:pPr>
              <w:widowControl/>
              <w:ind w:firstLine="48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3A60F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总引用率</w:t>
            </w:r>
            <w:r w:rsidRPr="003A60F2">
              <w:rPr>
                <w:rFonts w:ascii="Verdana" w:hAnsi="Verdana" w:hint="eastAsia"/>
                <w:b/>
                <w:sz w:val="24"/>
              </w:rPr>
              <w:t>（不含自引）</w:t>
            </w:r>
            <w:proofErr w:type="gramStart"/>
            <w:r w:rsidRPr="003A60F2">
              <w:rPr>
                <w:rFonts w:ascii="Verdana" w:hAnsi="Verdana" w:hint="eastAsia"/>
                <w:b/>
                <w:sz w:val="24"/>
              </w:rPr>
              <w:t>界定值</w:t>
            </w:r>
            <w:proofErr w:type="gramEnd"/>
            <w:r w:rsidRPr="003A60F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及处理办法</w:t>
            </w:r>
          </w:p>
        </w:tc>
      </w:tr>
      <w:tr w:rsidR="00F8348F" w:rsidTr="00CB5CEB">
        <w:trPr>
          <w:trHeight w:val="420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348F" w:rsidRPr="003A60F2" w:rsidRDefault="00F8348F" w:rsidP="00CB5CEB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8F" w:rsidRPr="003A60F2" w:rsidRDefault="00F8348F" w:rsidP="00CB5CEB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A60F2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8F" w:rsidRPr="003A60F2" w:rsidRDefault="00F8348F" w:rsidP="00CB5CEB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A60F2">
              <w:rPr>
                <w:rFonts w:ascii="宋体" w:hAnsi="宋体" w:cs="宋体" w:hint="eastAsia"/>
                <w:bCs/>
                <w:kern w:val="0"/>
                <w:sz w:val="24"/>
              </w:rPr>
              <w:t>总引用率</w:t>
            </w:r>
            <w:proofErr w:type="gramStart"/>
            <w:r w:rsidRPr="003A60F2">
              <w:rPr>
                <w:rFonts w:ascii="宋体" w:hAnsi="宋体" w:cs="宋体" w:hint="eastAsia"/>
                <w:color w:val="000000"/>
                <w:kern w:val="0"/>
                <w:sz w:val="24"/>
              </w:rPr>
              <w:t>界定值</w:t>
            </w:r>
            <w:proofErr w:type="gramEnd"/>
            <w:r w:rsidRPr="003A60F2">
              <w:rPr>
                <w:rFonts w:ascii="宋体" w:hAnsi="宋体" w:cs="宋体" w:hint="eastAsia"/>
                <w:color w:val="000000"/>
                <w:kern w:val="0"/>
                <w:sz w:val="24"/>
              </w:rPr>
              <w:t>(B)</w:t>
            </w:r>
          </w:p>
        </w:tc>
        <w:tc>
          <w:tcPr>
            <w:tcW w:w="55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348F" w:rsidRPr="003A60F2" w:rsidRDefault="00F8348F" w:rsidP="00CB5CEB">
            <w:pPr>
              <w:widowControl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A60F2">
              <w:rPr>
                <w:rFonts w:ascii="宋体" w:hAnsi="宋体" w:cs="宋体" w:hint="eastAsia"/>
                <w:color w:val="000000"/>
                <w:kern w:val="0"/>
                <w:sz w:val="24"/>
              </w:rPr>
              <w:t>参考处理办法</w:t>
            </w:r>
          </w:p>
        </w:tc>
      </w:tr>
      <w:tr w:rsidR="00F8348F" w:rsidTr="00CB5CEB">
        <w:trPr>
          <w:trHeight w:val="512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348F" w:rsidRPr="003A60F2" w:rsidRDefault="00F8348F" w:rsidP="00CB5CEB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8F" w:rsidRPr="003A60F2" w:rsidRDefault="00F8348F" w:rsidP="00CB5CEB">
            <w:pPr>
              <w:ind w:firstLineChars="83" w:firstLine="199"/>
              <w:rPr>
                <w:sz w:val="24"/>
              </w:rPr>
            </w:pPr>
            <w:r w:rsidRPr="003A60F2">
              <w:rPr>
                <w:rFonts w:hint="eastAsia"/>
                <w:sz w:val="24"/>
              </w:rPr>
              <w:t>1</w:t>
            </w:r>
          </w:p>
        </w:tc>
        <w:tc>
          <w:tcPr>
            <w:tcW w:w="2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8F" w:rsidRPr="003A60F2" w:rsidRDefault="00F8348F" w:rsidP="00CB5CEB">
            <w:pPr>
              <w:widowControl/>
              <w:ind w:firstLineChars="0" w:firstLine="0"/>
              <w:rPr>
                <w:sz w:val="24"/>
              </w:rPr>
            </w:pPr>
            <w:r w:rsidRPr="003A60F2">
              <w:rPr>
                <w:rFonts w:hint="eastAsia"/>
                <w:sz w:val="24"/>
              </w:rPr>
              <w:t>B</w:t>
            </w:r>
            <w:r w:rsidRPr="003A60F2">
              <w:rPr>
                <w:rFonts w:hint="eastAsia"/>
                <w:sz w:val="24"/>
              </w:rPr>
              <w:t>＜</w:t>
            </w:r>
            <w:r w:rsidRPr="003A60F2">
              <w:rPr>
                <w:rFonts w:hint="eastAsia"/>
                <w:sz w:val="24"/>
              </w:rPr>
              <w:t>25%</w:t>
            </w:r>
          </w:p>
        </w:tc>
        <w:tc>
          <w:tcPr>
            <w:tcW w:w="559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48F" w:rsidRPr="003A60F2" w:rsidRDefault="00F8348F" w:rsidP="00CB5CEB">
            <w:pPr>
              <w:ind w:firstLine="48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3A60F2">
              <w:rPr>
                <w:rFonts w:hint="eastAsia"/>
                <w:sz w:val="24"/>
              </w:rPr>
              <w:t>适当修改后，可以参加答辩。</w:t>
            </w:r>
          </w:p>
        </w:tc>
      </w:tr>
      <w:tr w:rsidR="00F8348F" w:rsidTr="00CB5CEB">
        <w:trPr>
          <w:trHeight w:val="421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348F" w:rsidRPr="003A60F2" w:rsidRDefault="00F8348F" w:rsidP="00CB5CEB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8F" w:rsidRPr="003A60F2" w:rsidRDefault="00F8348F" w:rsidP="00CB5CEB">
            <w:pPr>
              <w:ind w:firstLineChars="83" w:firstLine="199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A60F2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8F" w:rsidRPr="003A60F2" w:rsidRDefault="00F8348F" w:rsidP="00CB5CEB">
            <w:pPr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3A60F2">
              <w:rPr>
                <w:rFonts w:hint="eastAsia"/>
                <w:sz w:val="24"/>
              </w:rPr>
              <w:t>25%</w:t>
            </w:r>
            <w:r w:rsidRPr="003A60F2">
              <w:rPr>
                <w:rFonts w:hint="eastAsia"/>
                <w:sz w:val="24"/>
              </w:rPr>
              <w:t>≤</w:t>
            </w:r>
            <w:r w:rsidRPr="003A60F2">
              <w:rPr>
                <w:rFonts w:hint="eastAsia"/>
                <w:sz w:val="24"/>
              </w:rPr>
              <w:t>B</w:t>
            </w:r>
            <w:r w:rsidRPr="003A60F2">
              <w:rPr>
                <w:rFonts w:hint="eastAsia"/>
                <w:sz w:val="24"/>
              </w:rPr>
              <w:t>＜</w:t>
            </w:r>
            <w:r w:rsidRPr="003A60F2">
              <w:rPr>
                <w:rFonts w:hint="eastAsia"/>
                <w:sz w:val="24"/>
              </w:rPr>
              <w:t>40%</w:t>
            </w:r>
          </w:p>
        </w:tc>
        <w:tc>
          <w:tcPr>
            <w:tcW w:w="559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48F" w:rsidRPr="003A60F2" w:rsidRDefault="00F8348F" w:rsidP="00CB5CEB">
            <w:pPr>
              <w:ind w:firstLine="480"/>
              <w:jc w:val="center"/>
              <w:rPr>
                <w:sz w:val="24"/>
              </w:rPr>
            </w:pPr>
            <w:r w:rsidRPr="003A60F2">
              <w:rPr>
                <w:rFonts w:hint="eastAsia"/>
                <w:sz w:val="24"/>
              </w:rPr>
              <w:t>深度修改，导师确认后方可参加答辩。</w:t>
            </w:r>
          </w:p>
        </w:tc>
      </w:tr>
      <w:tr w:rsidR="00F8348F" w:rsidTr="00F8348F">
        <w:trPr>
          <w:trHeight w:val="465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348F" w:rsidRPr="003A60F2" w:rsidRDefault="00F8348F" w:rsidP="00CB5CEB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8F" w:rsidRPr="003A60F2" w:rsidRDefault="00F8348F" w:rsidP="00CB5CEB">
            <w:pPr>
              <w:ind w:firstLineChars="83" w:firstLine="199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A60F2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8F" w:rsidRPr="003A60F2" w:rsidRDefault="00F8348F" w:rsidP="00CB5CEB">
            <w:pPr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3A60F2">
              <w:rPr>
                <w:rFonts w:hint="eastAsia"/>
                <w:sz w:val="24"/>
              </w:rPr>
              <w:t>B</w:t>
            </w:r>
            <w:r w:rsidRPr="003A60F2">
              <w:rPr>
                <w:rFonts w:hint="eastAsia"/>
                <w:sz w:val="24"/>
              </w:rPr>
              <w:t>≥</w:t>
            </w:r>
            <w:r w:rsidRPr="003A60F2">
              <w:rPr>
                <w:rFonts w:hint="eastAsia"/>
                <w:sz w:val="24"/>
              </w:rPr>
              <w:t>40%</w:t>
            </w:r>
          </w:p>
        </w:tc>
        <w:tc>
          <w:tcPr>
            <w:tcW w:w="55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348F" w:rsidRPr="003A60F2" w:rsidRDefault="00F8348F" w:rsidP="00CB5CEB">
            <w:pPr>
              <w:ind w:firstLine="48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3A60F2">
              <w:rPr>
                <w:rFonts w:hint="eastAsia"/>
                <w:sz w:val="24"/>
              </w:rPr>
              <w:t>检验不合格，取消当年答辩资格。</w:t>
            </w:r>
          </w:p>
        </w:tc>
      </w:tr>
      <w:tr w:rsidR="00F8348F" w:rsidTr="00CB5CEB">
        <w:trPr>
          <w:trHeight w:val="465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348F" w:rsidRPr="003A60F2" w:rsidRDefault="00F8348F" w:rsidP="00CB5CEB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8F" w:rsidRPr="003A60F2" w:rsidRDefault="00F8348F" w:rsidP="00CB5CEB">
            <w:pPr>
              <w:ind w:firstLineChars="83" w:firstLine="199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8F" w:rsidRPr="003A60F2" w:rsidRDefault="00F8348F" w:rsidP="00CB5CEB">
            <w:pPr>
              <w:ind w:firstLineChars="0"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59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48F" w:rsidRPr="003A60F2" w:rsidRDefault="00F8348F" w:rsidP="00CB5CEB">
            <w:pPr>
              <w:ind w:firstLine="480"/>
              <w:jc w:val="center"/>
              <w:rPr>
                <w:rFonts w:hint="eastAsia"/>
                <w:sz w:val="24"/>
              </w:rPr>
            </w:pPr>
          </w:p>
        </w:tc>
      </w:tr>
    </w:tbl>
    <w:p w:rsidR="00F8348F" w:rsidRDefault="00F8348F" w:rsidP="00F8348F">
      <w:pPr>
        <w:ind w:firstLine="560"/>
        <w:rPr>
          <w:rFonts w:hint="eastAsia"/>
        </w:rPr>
      </w:pPr>
    </w:p>
    <w:p w:rsidR="00F8348F" w:rsidRPr="00AA40DC" w:rsidRDefault="00F8348F" w:rsidP="00F8348F">
      <w:pPr>
        <w:ind w:firstLine="560"/>
      </w:pPr>
      <w:r>
        <w:rPr>
          <w:rFonts w:hint="eastAsia"/>
        </w:rPr>
        <w:t>附：如检测结果未达到方案内要求，</w:t>
      </w:r>
      <w:proofErr w:type="gramStart"/>
      <w:r>
        <w:rPr>
          <w:rFonts w:hint="eastAsia"/>
        </w:rPr>
        <w:t>则学生</w:t>
      </w:r>
      <w:proofErr w:type="gramEnd"/>
      <w:r>
        <w:rPr>
          <w:rFonts w:hint="eastAsia"/>
        </w:rPr>
        <w:t>必须在答辩前自行进行学位论文学术不端检测并提交检测证明至</w:t>
      </w:r>
      <w:r>
        <w:rPr>
          <w:rFonts w:hint="eastAsia"/>
        </w:rPr>
        <w:t>A615</w:t>
      </w:r>
      <w:r>
        <w:rPr>
          <w:rFonts w:hint="eastAsia"/>
        </w:rPr>
        <w:t>科研与研究生管理办公室，否则不可参加答辩。</w:t>
      </w:r>
    </w:p>
    <w:p w:rsidR="00B70FA2" w:rsidRPr="00F8348F" w:rsidRDefault="00B70FA2" w:rsidP="00F8348F">
      <w:pPr>
        <w:ind w:firstLine="560"/>
      </w:pPr>
    </w:p>
    <w:sectPr w:rsidR="00B70FA2" w:rsidRPr="00F83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643" w:rsidRDefault="00132643" w:rsidP="00F8348F">
      <w:pPr>
        <w:spacing w:line="240" w:lineRule="auto"/>
        <w:ind w:firstLine="560"/>
      </w:pPr>
      <w:r>
        <w:separator/>
      </w:r>
    </w:p>
  </w:endnote>
  <w:endnote w:type="continuationSeparator" w:id="0">
    <w:p w:rsidR="00132643" w:rsidRDefault="00132643" w:rsidP="00F8348F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643" w:rsidRDefault="00132643" w:rsidP="00F8348F">
      <w:pPr>
        <w:spacing w:line="240" w:lineRule="auto"/>
        <w:ind w:firstLine="560"/>
      </w:pPr>
      <w:r>
        <w:separator/>
      </w:r>
    </w:p>
  </w:footnote>
  <w:footnote w:type="continuationSeparator" w:id="0">
    <w:p w:rsidR="00132643" w:rsidRDefault="00132643" w:rsidP="00F8348F"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43634"/>
    <w:multiLevelType w:val="hybridMultilevel"/>
    <w:tmpl w:val="84CE4080"/>
    <w:lvl w:ilvl="0" w:tplc="D5A46C58">
      <w:start w:val="1"/>
      <w:numFmt w:val="chineseCountingThousand"/>
      <w:pStyle w:val="1"/>
      <w:lvlText w:val="%1、"/>
      <w:lvlJc w:val="left"/>
      <w:pPr>
        <w:ind w:left="420" w:hanging="4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5D8EA204">
      <w:start w:val="1"/>
      <w:numFmt w:val="decimal"/>
      <w:lvlText w:val="%2."/>
      <w:lvlJc w:val="left"/>
      <w:pPr>
        <w:ind w:left="1200" w:hanging="780"/>
      </w:pPr>
      <w:rPr>
        <w:rFonts w:hint="default"/>
      </w:rPr>
    </w:lvl>
    <w:lvl w:ilvl="2" w:tplc="8480B44C">
      <w:start w:val="2"/>
      <w:numFmt w:val="decimal"/>
      <w:lvlText w:val="%3、"/>
      <w:lvlJc w:val="left"/>
      <w:pPr>
        <w:ind w:left="114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5211E1"/>
    <w:multiLevelType w:val="hybridMultilevel"/>
    <w:tmpl w:val="0E7604D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E7"/>
    <w:rsid w:val="00132643"/>
    <w:rsid w:val="002C37E1"/>
    <w:rsid w:val="003B3BE7"/>
    <w:rsid w:val="00A70180"/>
    <w:rsid w:val="00B70FA2"/>
    <w:rsid w:val="00BE2018"/>
    <w:rsid w:val="00F20EAA"/>
    <w:rsid w:val="00F8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8F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8348F"/>
    <w:pPr>
      <w:keepNext/>
      <w:keepLines/>
      <w:numPr>
        <w:numId w:val="2"/>
      </w:numPr>
      <w:spacing w:before="340" w:after="330" w:line="578" w:lineRule="auto"/>
      <w:ind w:firstLineChars="0" w:firstLine="0"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3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34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3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348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8348F"/>
    <w:rPr>
      <w:rFonts w:ascii="Times New Roman" w:eastAsia="宋体" w:hAnsi="Times New Roman" w:cs="Times New Roman"/>
      <w:b/>
      <w:bCs/>
      <w:kern w:val="44"/>
      <w:sz w:val="30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8F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8348F"/>
    <w:pPr>
      <w:keepNext/>
      <w:keepLines/>
      <w:numPr>
        <w:numId w:val="2"/>
      </w:numPr>
      <w:spacing w:before="340" w:after="330" w:line="578" w:lineRule="auto"/>
      <w:ind w:firstLineChars="0" w:firstLine="0"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3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34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3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348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8348F"/>
    <w:rPr>
      <w:rFonts w:ascii="Times New Roman" w:eastAsia="宋体" w:hAnsi="Times New Roman" w:cs="Times New Roman"/>
      <w:b/>
      <w:bCs/>
      <w:kern w:val="44"/>
      <w:sz w:val="30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2021-04-21T01:17:00Z</dcterms:created>
  <dcterms:modified xsi:type="dcterms:W3CDTF">2021-04-21T01:20:00Z</dcterms:modified>
</cp:coreProperties>
</file>